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rPr>
          <w:rFonts w:hint="eastAsia" w:ascii="黑体" w:hAnsi="黑体" w:eastAsia="黑体" w:cs="黑体"/>
          <w:sz w:val="32"/>
          <w:szCs w:val="32"/>
        </w:rPr>
      </w:pPr>
      <w:r>
        <w:rPr>
          <w:rFonts w:hint="eastAsia" w:ascii="黑体" w:hAnsi="黑体" w:eastAsia="黑体" w:cs="黑体"/>
          <w:sz w:val="32"/>
          <w:szCs w:val="32"/>
        </w:rPr>
        <w:t>附件</w:t>
      </w:r>
    </w:p>
    <w:p>
      <w:pPr>
        <w:spacing w:line="600" w:lineRule="exact"/>
        <w:rPr>
          <w:rFonts w:hint="eastAsia" w:ascii="黑体" w:hAnsi="黑体" w:eastAsia="黑体" w:cs="黑体"/>
          <w:sz w:val="32"/>
          <w:szCs w:val="32"/>
        </w:rPr>
      </w:pPr>
    </w:p>
    <w:p>
      <w:pPr>
        <w:spacing w:line="600" w:lineRule="exact"/>
        <w:jc w:val="center"/>
        <w:rPr>
          <w:rFonts w:hint="eastAsia" w:ascii="微软雅黑" w:hAnsi="微软雅黑" w:eastAsia="微软雅黑" w:cs="微软雅黑"/>
          <w:sz w:val="32"/>
          <w:szCs w:val="32"/>
        </w:rPr>
      </w:pPr>
      <w:bookmarkStart w:id="4" w:name="_GoBack"/>
      <w:r>
        <w:rPr>
          <w:rFonts w:hint="eastAsia" w:ascii="微软雅黑" w:hAnsi="微软雅黑" w:eastAsia="微软雅黑" w:cs="微软雅黑"/>
          <w:sz w:val="32"/>
          <w:szCs w:val="32"/>
        </w:rPr>
        <w:t>涉税专业服务信用码操作手册</w:t>
      </w:r>
    </w:p>
    <w:bookmarkEnd w:id="4"/>
    <w:p>
      <w:pPr>
        <w:spacing w:line="600" w:lineRule="exact"/>
        <w:ind w:firstLine="640" w:firstLineChars="200"/>
        <w:jc w:val="center"/>
        <w:rPr>
          <w:rFonts w:hint="eastAsia" w:ascii="微软雅黑" w:hAnsi="微软雅黑" w:eastAsia="微软雅黑" w:cs="微软雅黑"/>
          <w:sz w:val="32"/>
          <w:szCs w:val="32"/>
        </w:rPr>
      </w:pPr>
    </w:p>
    <w:p>
      <w:pPr>
        <w:pStyle w:val="3"/>
        <w:spacing w:before="0" w:after="0"/>
        <w:ind w:firstLine="580" w:firstLineChars="200"/>
        <w:rPr>
          <w:rStyle w:val="7"/>
          <w:rFonts w:hint="eastAsia" w:ascii="黑体" w:hAnsi="黑体" w:eastAsia="黑体" w:cs="黑体"/>
          <w:b w:val="0"/>
          <w:color w:val="auto"/>
          <w:sz w:val="32"/>
          <w:szCs w:val="32"/>
        </w:rPr>
      </w:pPr>
      <w:r>
        <w:rPr>
          <w:rStyle w:val="7"/>
          <w:rFonts w:hint="eastAsia" w:ascii="黑体" w:hAnsi="黑体" w:eastAsia="黑体" w:cs="黑体"/>
          <w:b w:val="0"/>
          <w:color w:val="auto"/>
          <w:sz w:val="32"/>
          <w:szCs w:val="32"/>
        </w:rPr>
        <w:t>一、涉税专业服务机构信用码</w:t>
      </w:r>
    </w:p>
    <w:p>
      <w:pPr>
        <w:pStyle w:val="4"/>
        <w:spacing w:before="0" w:after="0"/>
        <w:ind w:firstLine="640" w:firstLineChars="200"/>
        <w:rPr>
          <w:rFonts w:hint="eastAsia" w:ascii="仿宋_GB2312" w:hAnsi="仿宋_GB2312" w:eastAsia="仿宋_GB2312" w:cs="仿宋_GB2312"/>
          <w:b w:val="0"/>
          <w:bCs w:val="0"/>
          <w:sz w:val="32"/>
          <w:szCs w:val="32"/>
          <w:shd w:val="clear" w:color="auto" w:fill="FFFFFF"/>
        </w:rPr>
      </w:pPr>
      <w:r>
        <w:rPr>
          <w:rFonts w:hint="eastAsia" w:ascii="仿宋_GB2312" w:hAnsi="仿宋_GB2312" w:eastAsia="仿宋_GB2312" w:cs="仿宋_GB2312"/>
          <w:b w:val="0"/>
          <w:bCs w:val="0"/>
          <w:sz w:val="32"/>
          <w:szCs w:val="32"/>
          <w:shd w:val="clear" w:color="auto" w:fill="FFFFFF"/>
        </w:rPr>
        <w:t>1.申领信用码</w:t>
      </w:r>
    </w:p>
    <w:p>
      <w:pPr>
        <w:ind w:firstLine="640" w:firstLineChars="200"/>
        <w:rPr>
          <w:rFonts w:hint="eastAsia" w:ascii="仿宋_GB2312" w:hAnsi="仿宋_GB2312" w:eastAsia="仿宋_GB2312" w:cs="仿宋_GB2312"/>
          <w:bCs/>
          <w:sz w:val="32"/>
          <w:szCs w:val="32"/>
          <w:shd w:val="clear" w:color="auto" w:fill="FFFFFF"/>
        </w:rPr>
      </w:pPr>
      <w:bookmarkStart w:id="0" w:name="OLE_LINK1"/>
      <w:r>
        <w:rPr>
          <w:rFonts w:hint="eastAsia" w:ascii="仿宋_GB2312" w:hAnsi="仿宋_GB2312" w:eastAsia="仿宋_GB2312" w:cs="仿宋_GB2312"/>
          <w:bCs/>
          <w:sz w:val="32"/>
          <w:szCs w:val="32"/>
          <w:shd w:val="clear" w:color="auto" w:fill="FFFFFF"/>
        </w:rPr>
        <w:t>涉税专业服务机构法人或者财务负责人通过电子税务局“企业业务”或者“多合一”方式登录，如下图</w:t>
      </w:r>
      <w:r>
        <w:rPr>
          <w:rFonts w:hint="eastAsia" w:ascii="仿宋_GB2312" w:hAnsi="仿宋_GB2312" w:eastAsia="仿宋_GB2312" w:cs="仿宋_GB2312"/>
          <w:bCs/>
          <w:sz w:val="32"/>
          <w:szCs w:val="32"/>
          <w:shd w:val="clear" w:color="auto" w:fill="FFFFFF"/>
          <w:lang w:eastAsia="zh-CN"/>
        </w:rPr>
        <w:t>：</w:t>
      </w:r>
    </w:p>
    <w:p>
      <w:pPr>
        <w:rPr>
          <w:rFonts w:hint="eastAsia" w:ascii="仿宋_GB2312" w:hAnsi="仿宋_GB2312" w:eastAsia="仿宋_GB2312" w:cs="仿宋_GB2312"/>
          <w:bCs/>
          <w:sz w:val="32"/>
          <w:szCs w:val="32"/>
          <w:shd w:val="clear" w:color="auto" w:fill="FFFFFF"/>
          <w:lang w:eastAsia="zh-CN"/>
        </w:rPr>
      </w:pPr>
      <w:r>
        <w:rPr>
          <w:rFonts w:hint="eastAsia" w:ascii="仿宋_GB2312" w:hAnsi="仿宋_GB2312" w:eastAsia="仿宋_GB2312" w:cs="仿宋_GB2312"/>
          <w:bCs/>
          <w:sz w:val="32"/>
          <w:szCs w:val="32"/>
          <w:shd w:val="clear" w:color="auto" w:fill="FFFFFF"/>
          <w:lang w:eastAsia="zh-CN"/>
        </w:rPr>
        <w:drawing>
          <wp:inline distT="0" distB="0" distL="114300" distR="114300">
            <wp:extent cx="5752465" cy="2413000"/>
            <wp:effectExtent l="0" t="0" r="635" b="6350"/>
            <wp:docPr id="1" name="图片 1" descr="无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无标题1"/>
                    <pic:cNvPicPr>
                      <a:picLocks noChangeAspect="1"/>
                    </pic:cNvPicPr>
                  </pic:nvPicPr>
                  <pic:blipFill>
                    <a:blip r:embed="rId4"/>
                    <a:stretch>
                      <a:fillRect/>
                    </a:stretch>
                  </pic:blipFill>
                  <pic:spPr>
                    <a:xfrm>
                      <a:off x="0" y="0"/>
                      <a:ext cx="5752465" cy="2413000"/>
                    </a:xfrm>
                    <a:prstGeom prst="rect">
                      <a:avLst/>
                    </a:prstGeom>
                    <a:noFill/>
                    <a:ln>
                      <a:noFill/>
                    </a:ln>
                  </pic:spPr>
                </pic:pic>
              </a:graphicData>
            </a:graphic>
          </wp:inline>
        </w:drawing>
      </w:r>
    </w:p>
    <w:bookmarkEnd w:id="0"/>
    <w:p>
      <w:pPr>
        <w:ind w:firstLine="640" w:firstLineChars="200"/>
        <w:rPr>
          <w:rFonts w:hint="eastAsia" w:ascii="仿宋_GB2312" w:hAnsi="仿宋_GB2312" w:eastAsia="仿宋_GB2312" w:cs="仿宋_GB2312"/>
          <w:bCs/>
          <w:sz w:val="32"/>
          <w:szCs w:val="32"/>
          <w:shd w:val="clear" w:color="auto" w:fill="FFFFFF"/>
        </w:rPr>
      </w:pPr>
      <w:r>
        <w:rPr>
          <w:rFonts w:hint="eastAsia" w:ascii="仿宋_GB2312" w:hAnsi="仿宋_GB2312" w:eastAsia="仿宋_GB2312" w:cs="仿宋_GB2312"/>
          <w:bCs/>
          <w:sz w:val="32"/>
          <w:szCs w:val="32"/>
          <w:shd w:val="clear" w:color="auto" w:fill="FFFFFF"/>
        </w:rPr>
        <w:t>登录后，</w:t>
      </w:r>
      <w:bookmarkStart w:id="1" w:name="OLE_LINK2"/>
      <w:r>
        <w:rPr>
          <w:rFonts w:hint="eastAsia" w:ascii="仿宋_GB2312" w:hAnsi="仿宋_GB2312" w:eastAsia="仿宋_GB2312" w:cs="仿宋_GB2312"/>
          <w:bCs/>
          <w:sz w:val="32"/>
          <w:szCs w:val="32"/>
          <w:shd w:val="clear" w:color="auto" w:fill="FFFFFF"/>
        </w:rPr>
        <w:t>依次选择【我要查询】-【涉税信息查询】-【涉税专业服务机构（人员）信用信息查询】，进入功能</w:t>
      </w:r>
      <w:bookmarkEnd w:id="1"/>
      <w:r>
        <w:rPr>
          <w:rFonts w:hint="eastAsia" w:ascii="仿宋_GB2312" w:hAnsi="仿宋_GB2312" w:eastAsia="仿宋_GB2312" w:cs="仿宋_GB2312"/>
          <w:bCs/>
          <w:sz w:val="32"/>
          <w:szCs w:val="32"/>
          <w:shd w:val="clear" w:color="auto" w:fill="FFFFFF"/>
        </w:rPr>
        <w:t>菜单，如下图。</w:t>
      </w:r>
    </w:p>
    <w:p>
      <w:pPr>
        <w:rPr>
          <w:rFonts w:hint="eastAsia" w:ascii="仿宋_GB2312" w:hAnsi="仿宋_GB2312" w:eastAsia="仿宋_GB2312" w:cs="仿宋_GB2312"/>
          <w:bCs/>
          <w:sz w:val="32"/>
          <w:szCs w:val="32"/>
          <w:shd w:val="clear" w:color="auto" w:fill="FFFFFF"/>
          <w:lang w:eastAsia="zh-CN"/>
        </w:rPr>
      </w:pPr>
      <w:r>
        <w:rPr>
          <w:rFonts w:hint="eastAsia" w:ascii="仿宋_GB2312" w:hAnsi="仿宋_GB2312" w:eastAsia="仿宋_GB2312" w:cs="仿宋_GB2312"/>
          <w:bCs/>
          <w:sz w:val="32"/>
          <w:szCs w:val="32"/>
          <w:shd w:val="clear" w:color="auto" w:fill="FFFFFF"/>
          <w:lang w:eastAsia="zh-CN"/>
        </w:rPr>
        <w:drawing>
          <wp:inline distT="0" distB="0" distL="114300" distR="114300">
            <wp:extent cx="5751830" cy="1953260"/>
            <wp:effectExtent l="0" t="0" r="1270" b="8890"/>
            <wp:docPr id="2"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2"/>
                    <pic:cNvPicPr>
                      <a:picLocks noChangeAspect="1"/>
                    </pic:cNvPicPr>
                  </pic:nvPicPr>
                  <pic:blipFill>
                    <a:blip r:embed="rId5"/>
                    <a:stretch>
                      <a:fillRect/>
                    </a:stretch>
                  </pic:blipFill>
                  <pic:spPr>
                    <a:xfrm>
                      <a:off x="0" y="0"/>
                      <a:ext cx="5751830" cy="1953260"/>
                    </a:xfrm>
                    <a:prstGeom prst="rect">
                      <a:avLst/>
                    </a:prstGeom>
                    <a:noFill/>
                    <a:ln>
                      <a:noFill/>
                    </a:ln>
                  </pic:spPr>
                </pic:pic>
              </a:graphicData>
            </a:graphic>
          </wp:inline>
        </w:drawing>
      </w:r>
    </w:p>
    <w:p>
      <w:pPr>
        <w:rPr>
          <w:sz w:val="32"/>
          <w:szCs w:val="32"/>
        </w:rPr>
      </w:pPr>
    </w:p>
    <w:p>
      <w:pPr>
        <w:ind w:firstLine="640" w:firstLineChars="200"/>
        <w:rPr>
          <w:sz w:val="32"/>
          <w:szCs w:val="32"/>
        </w:rPr>
      </w:pPr>
      <w:r>
        <w:rPr>
          <w:rFonts w:hint="eastAsia" w:ascii="仿宋_GB2312" w:hAnsi="仿宋_GB2312" w:eastAsia="仿宋_GB2312" w:cs="仿宋_GB2312"/>
          <w:bCs/>
          <w:sz w:val="32"/>
          <w:szCs w:val="32"/>
          <w:shd w:val="clear" w:color="auto" w:fill="FFFFFF"/>
        </w:rPr>
        <w:t>点击右上角【申领信用码】，即可领取。</w:t>
      </w:r>
    </w:p>
    <w:p>
      <w:pPr>
        <w:rPr>
          <w:rFonts w:hint="eastAsia" w:eastAsia="宋体"/>
          <w:sz w:val="32"/>
          <w:szCs w:val="32"/>
          <w:lang w:eastAsia="zh-CN"/>
        </w:rPr>
      </w:pPr>
      <w:r>
        <w:rPr>
          <w:rFonts w:hint="eastAsia" w:eastAsia="宋体"/>
          <w:sz w:val="32"/>
          <w:szCs w:val="32"/>
          <w:lang w:eastAsia="zh-CN"/>
        </w:rPr>
        <w:drawing>
          <wp:inline distT="0" distB="0" distL="114300" distR="114300">
            <wp:extent cx="5745480" cy="2871470"/>
            <wp:effectExtent l="0" t="0" r="7620" b="5080"/>
            <wp:docPr id="3" name="图片 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3"/>
                    <pic:cNvPicPr>
                      <a:picLocks noChangeAspect="1"/>
                    </pic:cNvPicPr>
                  </pic:nvPicPr>
                  <pic:blipFill>
                    <a:blip r:embed="rId6"/>
                    <a:stretch>
                      <a:fillRect/>
                    </a:stretch>
                  </pic:blipFill>
                  <pic:spPr>
                    <a:xfrm>
                      <a:off x="0" y="0"/>
                      <a:ext cx="5745480" cy="2871470"/>
                    </a:xfrm>
                    <a:prstGeom prst="rect">
                      <a:avLst/>
                    </a:prstGeom>
                    <a:noFill/>
                    <a:ln>
                      <a:noFill/>
                    </a:ln>
                  </pic:spPr>
                </pic:pic>
              </a:graphicData>
            </a:graphic>
          </wp:inline>
        </w:drawing>
      </w:r>
    </w:p>
    <w:p>
      <w:pPr>
        <w:rPr>
          <w:sz w:val="32"/>
          <w:szCs w:val="32"/>
        </w:rPr>
      </w:pPr>
      <w:r>
        <w:rPr>
          <w:rFonts w:hint="eastAsia"/>
          <w:sz w:val="32"/>
          <w:szCs w:val="32"/>
        </w:rPr>
        <w:t xml:space="preserve">     </w:t>
      </w:r>
    </w:p>
    <w:p>
      <w:pPr>
        <w:jc w:val="center"/>
        <w:rPr>
          <w:sz w:val="32"/>
          <w:szCs w:val="32"/>
        </w:rPr>
      </w:pPr>
    </w:p>
    <w:p>
      <w:pPr>
        <w:pStyle w:val="4"/>
        <w:spacing w:before="0" w:after="0"/>
        <w:ind w:firstLine="640" w:firstLineChars="200"/>
        <w:rPr>
          <w:rFonts w:hint="eastAsia" w:ascii="仿宋_GB2312" w:hAnsi="仿宋_GB2312" w:eastAsia="仿宋_GB2312" w:cs="仿宋_GB2312"/>
          <w:b w:val="0"/>
          <w:bCs w:val="0"/>
          <w:sz w:val="32"/>
          <w:szCs w:val="32"/>
          <w:shd w:val="clear" w:color="auto" w:fill="FFFFFF"/>
        </w:rPr>
      </w:pPr>
      <w:r>
        <w:rPr>
          <w:rFonts w:hint="eastAsia" w:ascii="仿宋_GB2312" w:hAnsi="仿宋_GB2312" w:eastAsia="仿宋_GB2312" w:cs="仿宋_GB2312"/>
          <w:b w:val="0"/>
          <w:bCs w:val="0"/>
          <w:sz w:val="32"/>
          <w:szCs w:val="32"/>
          <w:shd w:val="clear" w:color="auto" w:fill="FFFFFF"/>
        </w:rPr>
        <w:t>2.获取信用码</w:t>
      </w:r>
    </w:p>
    <w:p>
      <w:pPr>
        <w:ind w:firstLine="640" w:firstLineChars="200"/>
        <w:rPr>
          <w:rFonts w:hint="eastAsia" w:ascii="仿宋_GB2312" w:hAnsi="仿宋_GB2312" w:eastAsia="仿宋_GB2312" w:cs="仿宋_GB2312"/>
          <w:bCs/>
          <w:sz w:val="32"/>
          <w:szCs w:val="32"/>
          <w:shd w:val="clear" w:color="auto" w:fill="FFFFFF"/>
        </w:rPr>
      </w:pPr>
      <w:r>
        <w:rPr>
          <w:rFonts w:hint="eastAsia" w:ascii="仿宋_GB2312" w:hAnsi="仿宋_GB2312" w:eastAsia="仿宋_GB2312" w:cs="仿宋_GB2312"/>
          <w:bCs/>
          <w:sz w:val="32"/>
          <w:szCs w:val="32"/>
          <w:shd w:val="clear" w:color="auto" w:fill="FFFFFF"/>
        </w:rPr>
        <w:t>信用码支持通过复制链接或下载二维码图片两种方式获取。</w:t>
      </w:r>
    </w:p>
    <w:p>
      <w:pPr>
        <w:jc w:val="both"/>
        <w:rPr>
          <w:rFonts w:hint="eastAsia" w:ascii="仿宋_GB2312" w:hAnsi="仿宋_GB2312" w:eastAsia="仿宋_GB2312" w:cs="仿宋_GB2312"/>
          <w:bCs/>
          <w:sz w:val="32"/>
          <w:szCs w:val="32"/>
          <w:shd w:val="clear" w:color="auto" w:fill="FFFFFF"/>
          <w:lang w:eastAsia="zh-CN"/>
        </w:rPr>
      </w:pPr>
      <w:r>
        <w:rPr>
          <w:rFonts w:ascii="宋体" w:hAnsi="宋体" w:eastAsia="宋体" w:cs="宋体"/>
          <w:b/>
          <w:bCs/>
          <w:spacing w:val="2"/>
          <w:sz w:val="32"/>
          <w:szCs w:val="32"/>
        </w:rPr>
        <w:drawing>
          <wp:inline distT="0" distB="0" distL="114300" distR="114300">
            <wp:extent cx="5614035" cy="3025775"/>
            <wp:effectExtent l="0" t="0" r="5715" b="3175"/>
            <wp:docPr id="4"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
                    <pic:cNvPicPr>
                      <a:picLocks noChangeAspect="1"/>
                    </pic:cNvPicPr>
                  </pic:nvPicPr>
                  <pic:blipFill>
                    <a:blip r:embed="rId7"/>
                    <a:stretch>
                      <a:fillRect/>
                    </a:stretch>
                  </pic:blipFill>
                  <pic:spPr>
                    <a:xfrm>
                      <a:off x="0" y="0"/>
                      <a:ext cx="5614035" cy="3025775"/>
                    </a:xfrm>
                    <a:prstGeom prst="rect">
                      <a:avLst/>
                    </a:prstGeom>
                    <a:noFill/>
                    <a:ln>
                      <a:noFill/>
                    </a:ln>
                  </pic:spPr>
                </pic:pic>
              </a:graphicData>
            </a:graphic>
          </wp:inline>
        </w:drawing>
      </w:r>
    </w:p>
    <w:p>
      <w:pPr>
        <w:ind w:firstLine="640" w:firstLineChars="200"/>
        <w:rPr>
          <w:rFonts w:hint="eastAsia" w:ascii="仿宋_GB2312" w:hAnsi="仿宋_GB2312" w:eastAsia="仿宋_GB2312" w:cs="仿宋_GB2312"/>
          <w:bCs/>
          <w:sz w:val="32"/>
          <w:szCs w:val="32"/>
          <w:shd w:val="clear" w:color="auto" w:fill="FFFFFF"/>
        </w:rPr>
      </w:pPr>
      <w:r>
        <w:rPr>
          <w:rFonts w:hint="eastAsia" w:ascii="仿宋_GB2312" w:hAnsi="仿宋_GB2312" w:eastAsia="仿宋_GB2312" w:cs="仿宋_GB2312"/>
          <w:bCs/>
          <w:sz w:val="32"/>
          <w:szCs w:val="32"/>
          <w:shd w:val="clear" w:color="auto" w:fill="FFFFFF"/>
        </w:rPr>
        <w:t>点击【复制链接】，可复制信用码展示的链接，经营主体可以通过打开链接查看涉税专业服务机构的信息详情。</w:t>
      </w:r>
    </w:p>
    <w:p>
      <w:pPr>
        <w:ind w:firstLine="640" w:firstLineChars="200"/>
        <w:rPr>
          <w:rFonts w:hint="eastAsia" w:ascii="仿宋_GB2312" w:hAnsi="仿宋_GB2312" w:eastAsia="仿宋_GB2312" w:cs="仿宋_GB2312"/>
          <w:bCs/>
          <w:sz w:val="32"/>
          <w:szCs w:val="32"/>
          <w:shd w:val="clear" w:color="auto" w:fill="FFFFFF"/>
        </w:rPr>
      </w:pPr>
      <w:r>
        <w:rPr>
          <w:rFonts w:hint="eastAsia" w:ascii="仿宋_GB2312" w:hAnsi="仿宋_GB2312" w:eastAsia="仿宋_GB2312" w:cs="仿宋_GB2312"/>
          <w:bCs/>
          <w:sz w:val="32"/>
          <w:szCs w:val="32"/>
          <w:shd w:val="clear" w:color="auto" w:fill="FFFFFF"/>
        </w:rPr>
        <w:t>点击【下载二维码】，用户可以通过手机扫一扫二维码图片查看涉税专业服务机构的信息详情。</w:t>
      </w:r>
    </w:p>
    <w:p>
      <w:pPr>
        <w:ind w:firstLine="640" w:firstLineChars="200"/>
        <w:rPr>
          <w:rFonts w:hint="eastAsia" w:ascii="仿宋_GB2312" w:hAnsi="仿宋_GB2312" w:eastAsia="仿宋_GB2312" w:cs="仿宋_GB2312"/>
          <w:bCs/>
          <w:sz w:val="32"/>
          <w:szCs w:val="32"/>
          <w:shd w:val="clear" w:color="auto" w:fill="FFFFFF"/>
        </w:rPr>
      </w:pPr>
    </w:p>
    <w:p>
      <w:pPr>
        <w:jc w:val="center"/>
        <w:rPr>
          <w:rFonts w:hint="eastAsia" w:eastAsia="宋体"/>
          <w:sz w:val="32"/>
          <w:szCs w:val="32"/>
          <w:lang w:eastAsia="zh-CN"/>
        </w:rPr>
      </w:pPr>
      <w:r>
        <w:rPr>
          <w:rFonts w:hint="eastAsia" w:eastAsia="仿宋"/>
          <w:spacing w:val="4"/>
          <w:sz w:val="32"/>
          <w:szCs w:val="32"/>
          <w:lang w:val="en-US" w:eastAsia="zh-CN"/>
        </w:rPr>
        <w:drawing>
          <wp:inline distT="0" distB="0" distL="114300" distR="114300">
            <wp:extent cx="4826635" cy="5913120"/>
            <wp:effectExtent l="0" t="0" r="12065" b="11430"/>
            <wp:docPr id="5" name="图片 5"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5"/>
                    <pic:cNvPicPr>
                      <a:picLocks noChangeAspect="1"/>
                    </pic:cNvPicPr>
                  </pic:nvPicPr>
                  <pic:blipFill>
                    <a:blip r:embed="rId8"/>
                    <a:stretch>
                      <a:fillRect/>
                    </a:stretch>
                  </pic:blipFill>
                  <pic:spPr>
                    <a:xfrm>
                      <a:off x="0" y="0"/>
                      <a:ext cx="4826635" cy="5913120"/>
                    </a:xfrm>
                    <a:prstGeom prst="rect">
                      <a:avLst/>
                    </a:prstGeom>
                    <a:noFill/>
                    <a:ln>
                      <a:noFill/>
                    </a:ln>
                  </pic:spPr>
                </pic:pic>
              </a:graphicData>
            </a:graphic>
          </wp:inline>
        </w:drawing>
      </w:r>
    </w:p>
    <w:p>
      <w:pPr>
        <w:ind w:firstLine="640" w:firstLineChars="200"/>
        <w:rPr>
          <w:rFonts w:hint="eastAsia" w:ascii="仿宋_GB2312" w:hAnsi="仿宋_GB2312" w:eastAsia="仿宋_GB2312" w:cs="仿宋_GB2312"/>
          <w:bCs/>
          <w:sz w:val="32"/>
          <w:szCs w:val="32"/>
          <w:shd w:val="clear" w:color="auto" w:fill="FFFFFF"/>
        </w:rPr>
      </w:pPr>
      <w:r>
        <w:rPr>
          <w:rFonts w:hint="eastAsia" w:ascii="仿宋_GB2312" w:hAnsi="仿宋_GB2312" w:eastAsia="仿宋_GB2312" w:cs="仿宋_GB2312"/>
          <w:bCs/>
          <w:sz w:val="32"/>
          <w:szCs w:val="32"/>
          <w:shd w:val="clear" w:color="auto" w:fill="FFFFFF"/>
        </w:rPr>
        <w:t>说明：二维码申领时</w:t>
      </w:r>
      <w:r>
        <w:rPr>
          <w:rFonts w:hint="eastAsia" w:ascii="仿宋_GB2312" w:hAnsi="仿宋_GB2312" w:eastAsia="仿宋_GB2312" w:cs="仿宋_GB2312"/>
          <w:bCs/>
          <w:sz w:val="32"/>
          <w:szCs w:val="32"/>
          <w:shd w:val="clear" w:color="auto" w:fill="FFFFFF"/>
          <w:lang w:eastAsia="zh-CN"/>
        </w:rPr>
        <w:t>，</w:t>
      </w:r>
      <w:r>
        <w:rPr>
          <w:rFonts w:hint="eastAsia" w:ascii="仿宋_GB2312" w:hAnsi="仿宋_GB2312" w:eastAsia="仿宋_GB2312" w:cs="仿宋_GB2312"/>
          <w:bCs/>
          <w:sz w:val="32"/>
          <w:szCs w:val="32"/>
          <w:shd w:val="clear" w:color="auto" w:fill="FFFFFF"/>
        </w:rPr>
        <w:t>根据当前信用积分和状态不同，分为5种颜色。</w:t>
      </w:r>
    </w:p>
    <w:p>
      <w:pPr>
        <w:ind w:firstLine="640" w:firstLineChars="200"/>
        <w:rPr>
          <w:rFonts w:hint="eastAsia" w:ascii="仿宋_GB2312" w:hAnsi="仿宋_GB2312" w:eastAsia="仿宋_GB2312" w:cs="仿宋_GB2312"/>
          <w:bCs/>
          <w:sz w:val="32"/>
          <w:szCs w:val="32"/>
          <w:shd w:val="clear" w:color="auto" w:fill="FFFFFF"/>
        </w:rPr>
      </w:pPr>
      <w:r>
        <w:rPr>
          <w:rFonts w:hint="eastAsia" w:ascii="仿宋_GB2312" w:hAnsi="仿宋_GB2312" w:eastAsia="仿宋_GB2312" w:cs="仿宋_GB2312"/>
          <w:bCs/>
          <w:sz w:val="32"/>
          <w:szCs w:val="32"/>
          <w:shd w:val="clear" w:color="auto" w:fill="FFFFFF"/>
        </w:rPr>
        <w:t>A｜绿色：信用分400分</w:t>
      </w:r>
      <w:r>
        <w:rPr>
          <w:rFonts w:hint="eastAsia" w:ascii="宋体" w:hAnsi="宋体" w:eastAsia="宋体" w:cs="宋体"/>
          <w:b w:val="0"/>
          <w:bCs w:val="0"/>
          <w:sz w:val="32"/>
          <w:szCs w:val="32"/>
          <w:lang w:val="en-US" w:eastAsia="zh-CN"/>
        </w:rPr>
        <w:t>≦</w:t>
      </w:r>
      <w:r>
        <w:rPr>
          <w:rFonts w:hint="eastAsia" w:ascii="仿宋_GB2312" w:hAnsi="仿宋_GB2312" w:eastAsia="仿宋_GB2312" w:cs="仿宋_GB2312"/>
          <w:bCs/>
          <w:sz w:val="32"/>
          <w:szCs w:val="32"/>
          <w:shd w:val="clear" w:color="auto" w:fill="FFFFFF"/>
        </w:rPr>
        <w:t>X</w:t>
      </w:r>
      <w:r>
        <w:rPr>
          <w:rFonts w:hint="eastAsia" w:ascii="宋体" w:hAnsi="宋体" w:eastAsia="宋体" w:cs="宋体"/>
          <w:b w:val="0"/>
          <w:bCs w:val="0"/>
          <w:sz w:val="32"/>
          <w:szCs w:val="32"/>
          <w:lang w:val="en-US" w:eastAsia="zh-CN"/>
        </w:rPr>
        <w:t>≦</w:t>
      </w:r>
      <w:r>
        <w:rPr>
          <w:rFonts w:hint="eastAsia" w:ascii="仿宋_GB2312" w:hAnsi="仿宋_GB2312" w:eastAsia="仿宋_GB2312" w:cs="仿宋_GB2312"/>
          <w:bCs/>
          <w:sz w:val="32"/>
          <w:szCs w:val="32"/>
          <w:shd w:val="clear" w:color="auto" w:fill="FFFFFF"/>
        </w:rPr>
        <w:t>500分；</w:t>
      </w:r>
    </w:p>
    <w:p>
      <w:pPr>
        <w:ind w:firstLine="640" w:firstLineChars="200"/>
        <w:rPr>
          <w:rFonts w:hint="eastAsia" w:ascii="仿宋_GB2312" w:hAnsi="仿宋_GB2312" w:eastAsia="仿宋_GB2312" w:cs="仿宋_GB2312"/>
          <w:bCs/>
          <w:sz w:val="32"/>
          <w:szCs w:val="32"/>
          <w:shd w:val="clear" w:color="auto" w:fill="FFFFFF"/>
        </w:rPr>
      </w:pPr>
      <w:r>
        <w:rPr>
          <w:rFonts w:hint="eastAsia" w:ascii="仿宋_GB2312" w:hAnsi="仿宋_GB2312" w:eastAsia="仿宋_GB2312" w:cs="仿宋_GB2312"/>
          <w:bCs/>
          <w:sz w:val="32"/>
          <w:szCs w:val="32"/>
          <w:shd w:val="clear" w:color="auto" w:fill="FFFFFF"/>
        </w:rPr>
        <w:t>B｜蓝色：信用分300分</w:t>
      </w:r>
      <w:r>
        <w:rPr>
          <w:rFonts w:hint="eastAsia" w:ascii="宋体" w:hAnsi="宋体" w:eastAsia="宋体" w:cs="宋体"/>
          <w:b w:val="0"/>
          <w:bCs w:val="0"/>
          <w:sz w:val="32"/>
          <w:szCs w:val="32"/>
          <w:lang w:val="en-US" w:eastAsia="zh-CN"/>
        </w:rPr>
        <w:t>≦</w:t>
      </w:r>
      <w:r>
        <w:rPr>
          <w:rFonts w:hint="eastAsia" w:ascii="仿宋_GB2312" w:hAnsi="仿宋_GB2312" w:eastAsia="仿宋_GB2312" w:cs="仿宋_GB2312"/>
          <w:bCs/>
          <w:sz w:val="32"/>
          <w:szCs w:val="32"/>
          <w:shd w:val="clear" w:color="auto" w:fill="FFFFFF"/>
        </w:rPr>
        <w:t>X&lt;400分；</w:t>
      </w:r>
    </w:p>
    <w:p>
      <w:pPr>
        <w:ind w:firstLine="640" w:firstLineChars="200"/>
        <w:rPr>
          <w:rFonts w:hint="eastAsia" w:ascii="仿宋_GB2312" w:hAnsi="仿宋_GB2312" w:eastAsia="仿宋_GB2312" w:cs="仿宋_GB2312"/>
          <w:bCs/>
          <w:sz w:val="32"/>
          <w:szCs w:val="32"/>
          <w:shd w:val="clear" w:color="auto" w:fill="FFFFFF"/>
        </w:rPr>
      </w:pPr>
      <w:r>
        <w:rPr>
          <w:rFonts w:hint="eastAsia" w:ascii="仿宋_GB2312" w:hAnsi="仿宋_GB2312" w:eastAsia="仿宋_GB2312" w:cs="仿宋_GB2312"/>
          <w:bCs/>
          <w:sz w:val="32"/>
          <w:szCs w:val="32"/>
          <w:shd w:val="clear" w:color="auto" w:fill="FFFFFF"/>
        </w:rPr>
        <w:t>C｜黄色：信用分200分</w:t>
      </w:r>
      <w:r>
        <w:rPr>
          <w:rFonts w:hint="eastAsia" w:ascii="宋体" w:hAnsi="宋体" w:eastAsia="宋体" w:cs="宋体"/>
          <w:b w:val="0"/>
          <w:bCs w:val="0"/>
          <w:sz w:val="32"/>
          <w:szCs w:val="32"/>
          <w:lang w:val="en-US" w:eastAsia="zh-CN"/>
        </w:rPr>
        <w:t>≦</w:t>
      </w:r>
      <w:r>
        <w:rPr>
          <w:rFonts w:hint="eastAsia" w:ascii="仿宋_GB2312" w:hAnsi="仿宋_GB2312" w:eastAsia="仿宋_GB2312" w:cs="仿宋_GB2312"/>
          <w:bCs/>
          <w:sz w:val="32"/>
          <w:szCs w:val="32"/>
          <w:shd w:val="clear" w:color="auto" w:fill="FFFFFF"/>
        </w:rPr>
        <w:t>X&lt;300分；</w:t>
      </w:r>
    </w:p>
    <w:p>
      <w:pPr>
        <w:ind w:firstLine="640" w:firstLineChars="200"/>
        <w:rPr>
          <w:rFonts w:hint="eastAsia" w:ascii="仿宋_GB2312" w:hAnsi="仿宋_GB2312" w:eastAsia="仿宋_GB2312" w:cs="仿宋_GB2312"/>
          <w:bCs/>
          <w:sz w:val="32"/>
          <w:szCs w:val="32"/>
          <w:shd w:val="clear" w:color="auto" w:fill="FFFFFF"/>
        </w:rPr>
      </w:pPr>
      <w:r>
        <w:rPr>
          <w:rFonts w:hint="eastAsia" w:ascii="仿宋_GB2312" w:hAnsi="仿宋_GB2312" w:eastAsia="仿宋_GB2312" w:cs="仿宋_GB2312"/>
          <w:bCs/>
          <w:sz w:val="32"/>
          <w:szCs w:val="32"/>
          <w:shd w:val="clear" w:color="auto" w:fill="FFFFFF"/>
        </w:rPr>
        <w:t>D｜橙色：信用分100分</w:t>
      </w:r>
      <w:r>
        <w:rPr>
          <w:rFonts w:hint="eastAsia" w:ascii="宋体" w:hAnsi="宋体" w:eastAsia="宋体" w:cs="宋体"/>
          <w:b w:val="0"/>
          <w:bCs w:val="0"/>
          <w:sz w:val="32"/>
          <w:szCs w:val="32"/>
          <w:lang w:val="en-US" w:eastAsia="zh-CN"/>
        </w:rPr>
        <w:t>≦</w:t>
      </w:r>
      <w:r>
        <w:rPr>
          <w:rFonts w:hint="eastAsia" w:ascii="仿宋_GB2312" w:hAnsi="仿宋_GB2312" w:eastAsia="仿宋_GB2312" w:cs="仿宋_GB2312"/>
          <w:bCs/>
          <w:sz w:val="32"/>
          <w:szCs w:val="32"/>
          <w:shd w:val="clear" w:color="auto" w:fill="FFFFFF"/>
        </w:rPr>
        <w:t>X&lt;200分；</w:t>
      </w:r>
    </w:p>
    <w:p>
      <w:pPr>
        <w:ind w:firstLine="640" w:firstLineChars="200"/>
        <w:rPr>
          <w:sz w:val="32"/>
          <w:szCs w:val="32"/>
        </w:rPr>
      </w:pPr>
      <w:r>
        <w:rPr>
          <w:rFonts w:hint="eastAsia" w:ascii="仿宋_GB2312" w:hAnsi="仿宋_GB2312" w:eastAsia="仿宋_GB2312" w:cs="仿宋_GB2312"/>
          <w:bCs/>
          <w:sz w:val="32"/>
          <w:szCs w:val="32"/>
          <w:shd w:val="clear" w:color="auto" w:fill="FFFFFF"/>
        </w:rPr>
        <w:t>E｜红色：信用分X&lt;100分。</w:t>
      </w:r>
    </w:p>
    <w:p>
      <w:pPr>
        <w:pStyle w:val="4"/>
        <w:spacing w:before="0" w:after="0"/>
        <w:ind w:firstLine="640" w:firstLineChars="200"/>
        <w:rPr>
          <w:rFonts w:hint="eastAsia" w:ascii="仿宋_GB2312" w:hAnsi="仿宋_GB2312" w:eastAsia="仿宋_GB2312" w:cs="仿宋_GB2312"/>
          <w:b w:val="0"/>
          <w:bCs w:val="0"/>
          <w:sz w:val="32"/>
          <w:szCs w:val="32"/>
          <w:shd w:val="clear" w:color="auto" w:fill="FFFFFF"/>
        </w:rPr>
      </w:pPr>
      <w:r>
        <w:rPr>
          <w:rFonts w:hint="eastAsia" w:ascii="仿宋_GB2312" w:hAnsi="仿宋_GB2312" w:eastAsia="仿宋_GB2312" w:cs="仿宋_GB2312"/>
          <w:b w:val="0"/>
          <w:bCs w:val="0"/>
          <w:sz w:val="32"/>
          <w:szCs w:val="32"/>
          <w:shd w:val="clear" w:color="auto" w:fill="FFFFFF"/>
        </w:rPr>
        <w:t>3.查看信用码</w:t>
      </w:r>
    </w:p>
    <w:p>
      <w:pPr>
        <w:ind w:firstLine="640" w:firstLineChars="200"/>
        <w:jc w:val="left"/>
        <w:rPr>
          <w:rFonts w:hint="eastAsia" w:ascii="仿宋_GB2312" w:hAnsi="仿宋_GB2312" w:eastAsia="仿宋_GB2312" w:cs="仿宋_GB2312"/>
          <w:bCs/>
          <w:sz w:val="32"/>
          <w:szCs w:val="32"/>
          <w:shd w:val="clear" w:color="auto" w:fill="FFFFFF"/>
        </w:rPr>
      </w:pPr>
      <w:r>
        <w:rPr>
          <w:rFonts w:hint="eastAsia" w:ascii="仿宋_GB2312" w:hAnsi="仿宋_GB2312" w:eastAsia="仿宋_GB2312" w:cs="仿宋_GB2312"/>
          <w:bCs/>
          <w:sz w:val="32"/>
          <w:szCs w:val="32"/>
          <w:shd w:val="clear" w:color="auto" w:fill="FFFFFF"/>
        </w:rPr>
        <w:t>通过打开链接或扫描二维码图片的方式，进入信息详情界面，如下图</w:t>
      </w:r>
      <w:r>
        <w:rPr>
          <w:rFonts w:hint="eastAsia" w:ascii="仿宋_GB2312" w:hAnsi="仿宋_GB2312" w:eastAsia="仿宋_GB2312" w:cs="仿宋_GB2312"/>
          <w:bCs/>
          <w:sz w:val="32"/>
          <w:szCs w:val="32"/>
          <w:shd w:val="clear" w:color="auto" w:fill="FFFFFF"/>
          <w:lang w:eastAsia="zh-CN"/>
        </w:rPr>
        <w:t>：</w:t>
      </w:r>
    </w:p>
    <w:p>
      <w:pPr>
        <w:rPr>
          <w:rFonts w:hint="eastAsia" w:eastAsia="宋体"/>
          <w:sz w:val="32"/>
          <w:szCs w:val="32"/>
          <w:lang w:eastAsia="zh-CN"/>
        </w:rPr>
      </w:pPr>
      <w:r>
        <w:rPr>
          <w:rFonts w:hint="eastAsia" w:eastAsia="宋体"/>
          <w:sz w:val="32"/>
          <w:szCs w:val="32"/>
          <w:lang w:eastAsia="zh-CN"/>
        </w:rPr>
        <w:drawing>
          <wp:inline distT="0" distB="0" distL="114300" distR="114300">
            <wp:extent cx="5758180" cy="2849245"/>
            <wp:effectExtent l="0" t="0" r="13970" b="8255"/>
            <wp:docPr id="6" name="图片 6"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6"/>
                    <pic:cNvPicPr>
                      <a:picLocks noChangeAspect="1"/>
                    </pic:cNvPicPr>
                  </pic:nvPicPr>
                  <pic:blipFill>
                    <a:blip r:embed="rId9"/>
                    <a:stretch>
                      <a:fillRect/>
                    </a:stretch>
                  </pic:blipFill>
                  <pic:spPr>
                    <a:xfrm>
                      <a:off x="0" y="0"/>
                      <a:ext cx="5758180" cy="2849245"/>
                    </a:xfrm>
                    <a:prstGeom prst="rect">
                      <a:avLst/>
                    </a:prstGeom>
                    <a:noFill/>
                    <a:ln>
                      <a:noFill/>
                    </a:ln>
                  </pic:spPr>
                </pic:pic>
              </a:graphicData>
            </a:graphic>
          </wp:inline>
        </w:drawing>
      </w:r>
    </w:p>
    <w:p>
      <w:pPr>
        <w:pStyle w:val="3"/>
        <w:spacing w:before="0" w:after="0"/>
        <w:ind w:firstLine="580" w:firstLineChars="200"/>
        <w:rPr>
          <w:rStyle w:val="7"/>
          <w:rFonts w:hint="eastAsia" w:ascii="黑体" w:hAnsi="黑体" w:eastAsia="黑体" w:cs="黑体"/>
          <w:b w:val="0"/>
          <w:color w:val="auto"/>
          <w:sz w:val="32"/>
          <w:szCs w:val="32"/>
        </w:rPr>
      </w:pPr>
      <w:r>
        <w:rPr>
          <w:rStyle w:val="7"/>
          <w:rFonts w:hint="eastAsia" w:ascii="黑体" w:hAnsi="黑体" w:eastAsia="黑体" w:cs="黑体"/>
          <w:b w:val="0"/>
          <w:color w:val="auto"/>
          <w:sz w:val="32"/>
          <w:szCs w:val="32"/>
        </w:rPr>
        <w:t>二、涉税服务人员信用码</w:t>
      </w:r>
    </w:p>
    <w:p>
      <w:pPr>
        <w:pStyle w:val="4"/>
        <w:spacing w:before="0" w:after="0"/>
        <w:ind w:firstLine="640" w:firstLineChars="200"/>
        <w:rPr>
          <w:rFonts w:hint="eastAsia" w:ascii="仿宋_GB2312" w:hAnsi="仿宋_GB2312" w:eastAsia="仿宋_GB2312" w:cs="仿宋_GB2312"/>
          <w:b w:val="0"/>
          <w:bCs w:val="0"/>
          <w:sz w:val="32"/>
          <w:szCs w:val="32"/>
          <w:shd w:val="clear" w:color="auto" w:fill="FFFFFF"/>
        </w:rPr>
      </w:pPr>
      <w:r>
        <w:rPr>
          <w:rFonts w:hint="eastAsia" w:ascii="仿宋_GB2312" w:hAnsi="仿宋_GB2312" w:eastAsia="仿宋_GB2312" w:cs="仿宋_GB2312"/>
          <w:b w:val="0"/>
          <w:bCs w:val="0"/>
          <w:sz w:val="32"/>
          <w:szCs w:val="32"/>
          <w:shd w:val="clear" w:color="auto" w:fill="FFFFFF"/>
        </w:rPr>
        <w:t>1.申领信用码</w:t>
      </w:r>
    </w:p>
    <w:p>
      <w:pPr>
        <w:ind w:firstLine="640" w:firstLineChars="200"/>
        <w:rPr>
          <w:rFonts w:hint="eastAsia" w:ascii="仿宋_GB2312" w:hAnsi="仿宋_GB2312" w:eastAsia="仿宋_GB2312" w:cs="仿宋_GB2312"/>
          <w:sz w:val="32"/>
          <w:szCs w:val="32"/>
        </w:rPr>
      </w:pPr>
      <w:bookmarkStart w:id="2" w:name="OLE_LINK3"/>
      <w:r>
        <w:rPr>
          <w:rFonts w:hint="eastAsia" w:ascii="仿宋_GB2312" w:hAnsi="仿宋_GB2312" w:eastAsia="仿宋_GB2312" w:cs="仿宋_GB2312"/>
          <w:bCs/>
          <w:sz w:val="32"/>
          <w:szCs w:val="32"/>
          <w:shd w:val="clear" w:color="auto" w:fill="FFFFFF"/>
        </w:rPr>
        <w:t>涉税服务人员</w:t>
      </w:r>
      <w:r>
        <w:rPr>
          <w:rFonts w:hint="eastAsia" w:ascii="仿宋_GB2312" w:hAnsi="仿宋_GB2312" w:eastAsia="仿宋_GB2312" w:cs="仿宋_GB2312"/>
          <w:sz w:val="32"/>
          <w:szCs w:val="32"/>
        </w:rPr>
        <w:t>通过电子税务局“自然人业务”</w:t>
      </w:r>
      <w:r>
        <w:rPr>
          <w:rFonts w:hint="eastAsia" w:ascii="仿宋_GB2312" w:hAnsi="仿宋_GB2312" w:eastAsia="仿宋_GB2312" w:cs="仿宋_GB2312"/>
          <w:bCs/>
          <w:sz w:val="32"/>
          <w:szCs w:val="32"/>
          <w:shd w:val="clear" w:color="auto" w:fill="FFFFFF"/>
        </w:rPr>
        <w:t>或者“多合一”</w:t>
      </w:r>
      <w:r>
        <w:rPr>
          <w:rFonts w:hint="eastAsia" w:ascii="仿宋_GB2312" w:hAnsi="仿宋_GB2312" w:eastAsia="仿宋_GB2312" w:cs="仿宋_GB2312"/>
          <w:sz w:val="32"/>
          <w:szCs w:val="32"/>
        </w:rPr>
        <w:t>方式登录，如下图</w:t>
      </w:r>
      <w:r>
        <w:rPr>
          <w:rFonts w:hint="eastAsia" w:ascii="仿宋_GB2312" w:hAnsi="仿宋_GB2312" w:eastAsia="仿宋_GB2312" w:cs="仿宋_GB2312"/>
          <w:sz w:val="32"/>
          <w:szCs w:val="32"/>
          <w:lang w:eastAsia="zh-CN"/>
        </w:rPr>
        <w:t>：</w:t>
      </w:r>
    </w:p>
    <w:bookmarkEnd w:id="2"/>
    <w:p>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7458075" cy="3744595"/>
            <wp:effectExtent l="0" t="0" r="9525" b="8255"/>
            <wp:docPr id="7" name="图片 7" descr="个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个人1"/>
                    <pic:cNvPicPr>
                      <a:picLocks noChangeAspect="1"/>
                    </pic:cNvPicPr>
                  </pic:nvPicPr>
                  <pic:blipFill>
                    <a:blip r:embed="rId10"/>
                    <a:stretch>
                      <a:fillRect/>
                    </a:stretch>
                  </pic:blipFill>
                  <pic:spPr>
                    <a:xfrm>
                      <a:off x="0" y="0"/>
                      <a:ext cx="7458075" cy="3744595"/>
                    </a:xfrm>
                    <a:prstGeom prst="rect">
                      <a:avLst/>
                    </a:prstGeom>
                    <a:noFill/>
                    <a:ln>
                      <a:noFill/>
                    </a:ln>
                  </pic:spPr>
                </pic:pic>
              </a:graphicData>
            </a:graphic>
          </wp:inline>
        </w:drawing>
      </w:r>
    </w:p>
    <w:p>
      <w:pPr>
        <w:ind w:firstLine="640" w:firstLineChars="200"/>
        <w:rPr>
          <w:rFonts w:hint="eastAsia" w:ascii="仿宋_GB2312" w:hAnsi="仿宋_GB2312" w:eastAsia="仿宋_GB2312" w:cs="仿宋_GB2312"/>
          <w:bCs/>
          <w:sz w:val="32"/>
          <w:szCs w:val="32"/>
          <w:shd w:val="clear" w:color="auto" w:fill="FFFFFF"/>
        </w:rPr>
      </w:pPr>
      <w:bookmarkStart w:id="3" w:name="OLE_LINK4"/>
      <w:r>
        <w:rPr>
          <w:rFonts w:hint="eastAsia" w:ascii="仿宋_GB2312" w:hAnsi="仿宋_GB2312" w:eastAsia="仿宋_GB2312" w:cs="仿宋_GB2312"/>
          <w:bCs/>
          <w:sz w:val="32"/>
          <w:szCs w:val="32"/>
          <w:shd w:val="clear" w:color="auto" w:fill="FFFFFF"/>
        </w:rPr>
        <w:t>登录后，依次选择【我要查询】-【涉税信息查询】-【涉税专业服务机构（人员）信用信息查询】，进入功能菜单，</w:t>
      </w:r>
      <w:bookmarkEnd w:id="3"/>
      <w:r>
        <w:rPr>
          <w:rFonts w:hint="eastAsia" w:ascii="仿宋_GB2312" w:hAnsi="仿宋_GB2312" w:eastAsia="仿宋_GB2312" w:cs="仿宋_GB2312"/>
          <w:bCs/>
          <w:sz w:val="32"/>
          <w:szCs w:val="32"/>
          <w:shd w:val="clear" w:color="auto" w:fill="FFFFFF"/>
        </w:rPr>
        <w:t>如下图。</w:t>
      </w:r>
    </w:p>
    <w:p>
      <w:pPr>
        <w:jc w:val="center"/>
        <w:rPr>
          <w:rFonts w:hint="eastAsia" w:ascii="仿宋_GB2312" w:hAnsi="仿宋_GB2312" w:eastAsia="仿宋_GB2312" w:cs="仿宋_GB2312"/>
          <w:bCs/>
          <w:sz w:val="32"/>
          <w:szCs w:val="32"/>
          <w:shd w:val="clear" w:color="auto" w:fill="FFFFFF"/>
          <w:lang w:eastAsia="zh-CN"/>
        </w:rPr>
      </w:pPr>
      <w:r>
        <w:rPr>
          <w:rFonts w:hint="eastAsia" w:ascii="仿宋_GB2312" w:hAnsi="仿宋_GB2312" w:eastAsia="仿宋_GB2312" w:cs="仿宋_GB2312"/>
          <w:bCs/>
          <w:sz w:val="32"/>
          <w:szCs w:val="32"/>
          <w:shd w:val="clear" w:color="auto" w:fill="FFFFFF"/>
          <w:lang w:eastAsia="zh-CN"/>
        </w:rPr>
        <w:drawing>
          <wp:inline distT="0" distB="0" distL="114300" distR="114300">
            <wp:extent cx="5760720" cy="1905000"/>
            <wp:effectExtent l="0" t="0" r="11430" b="0"/>
            <wp:docPr id="8" name="图片 8" descr="个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个人2"/>
                    <pic:cNvPicPr>
                      <a:picLocks noChangeAspect="1"/>
                    </pic:cNvPicPr>
                  </pic:nvPicPr>
                  <pic:blipFill>
                    <a:blip r:embed="rId11"/>
                    <a:stretch>
                      <a:fillRect/>
                    </a:stretch>
                  </pic:blipFill>
                  <pic:spPr>
                    <a:xfrm>
                      <a:off x="0" y="0"/>
                      <a:ext cx="5760720" cy="1905000"/>
                    </a:xfrm>
                    <a:prstGeom prst="rect">
                      <a:avLst/>
                    </a:prstGeom>
                    <a:noFill/>
                    <a:ln>
                      <a:noFill/>
                    </a:ln>
                  </pic:spPr>
                </pic:pic>
              </a:graphicData>
            </a:graphic>
          </wp:inline>
        </w:drawing>
      </w:r>
    </w:p>
    <w:p>
      <w:pPr>
        <w:ind w:firstLine="640" w:firstLineChars="200"/>
        <w:rPr>
          <w:rFonts w:hint="eastAsia" w:ascii="仿宋_GB2312" w:hAnsi="仿宋_GB2312" w:eastAsia="仿宋_GB2312" w:cs="仿宋_GB2312"/>
          <w:bCs/>
          <w:sz w:val="32"/>
          <w:szCs w:val="32"/>
          <w:shd w:val="clear" w:color="auto" w:fill="FFFFFF"/>
        </w:rPr>
      </w:pPr>
      <w:r>
        <w:rPr>
          <w:rFonts w:hint="eastAsia" w:ascii="仿宋_GB2312" w:hAnsi="仿宋_GB2312" w:eastAsia="仿宋_GB2312" w:cs="仿宋_GB2312"/>
          <w:bCs/>
          <w:sz w:val="32"/>
          <w:szCs w:val="32"/>
          <w:shd w:val="clear" w:color="auto" w:fill="FFFFFF"/>
        </w:rPr>
        <w:t>点击右上角【申领信用码】，即可领取。</w:t>
      </w:r>
    </w:p>
    <w:p>
      <w:pPr>
        <w:ind w:firstLine="640" w:firstLineChars="200"/>
        <w:rPr>
          <w:sz w:val="32"/>
          <w:szCs w:val="32"/>
        </w:rPr>
      </w:pPr>
      <w:r>
        <w:rPr>
          <w:rFonts w:hint="eastAsia" w:ascii="仿宋_GB2312" w:hAnsi="仿宋_GB2312" w:eastAsia="仿宋_GB2312" w:cs="仿宋_GB2312"/>
          <w:sz w:val="32"/>
          <w:szCs w:val="32"/>
        </w:rPr>
        <w:drawing>
          <wp:inline distT="0" distB="0" distL="114300" distR="114300">
            <wp:extent cx="5742940" cy="2946400"/>
            <wp:effectExtent l="0" t="0" r="10160" b="6350"/>
            <wp:docPr id="9" name="图片 9" descr="个人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个人3"/>
                    <pic:cNvPicPr>
                      <a:picLocks noChangeAspect="1"/>
                    </pic:cNvPicPr>
                  </pic:nvPicPr>
                  <pic:blipFill>
                    <a:blip r:embed="rId12"/>
                    <a:stretch>
                      <a:fillRect/>
                    </a:stretch>
                  </pic:blipFill>
                  <pic:spPr>
                    <a:xfrm>
                      <a:off x="0" y="0"/>
                      <a:ext cx="5742940" cy="2946400"/>
                    </a:xfrm>
                    <a:prstGeom prst="rect">
                      <a:avLst/>
                    </a:prstGeom>
                    <a:noFill/>
                    <a:ln>
                      <a:noFill/>
                    </a:ln>
                  </pic:spPr>
                </pic:pic>
              </a:graphicData>
            </a:graphic>
          </wp:inline>
        </w:drawing>
      </w:r>
      <w:r>
        <w:rPr>
          <w:rFonts w:hint="eastAsia" w:ascii="仿宋_GB2312" w:hAnsi="仿宋_GB2312" w:eastAsia="仿宋_GB2312" w:cs="仿宋_GB2312"/>
          <w:sz w:val="32"/>
          <w:szCs w:val="32"/>
        </w:rPr>
        <w:br w:type="textWrapping"/>
      </w:r>
    </w:p>
    <w:p>
      <w:pPr>
        <w:pStyle w:val="4"/>
        <w:spacing w:before="0" w:after="0" w:line="600" w:lineRule="exact"/>
        <w:ind w:firstLine="640" w:firstLineChars="200"/>
        <w:rPr>
          <w:rFonts w:hint="eastAsia" w:ascii="仿宋_GB2312" w:hAnsi="仿宋_GB2312" w:eastAsia="仿宋_GB2312" w:cs="仿宋_GB2312"/>
          <w:b w:val="0"/>
          <w:bCs w:val="0"/>
          <w:sz w:val="32"/>
          <w:szCs w:val="32"/>
          <w:shd w:val="clear" w:color="auto" w:fill="FFFFFF"/>
        </w:rPr>
      </w:pPr>
      <w:r>
        <w:rPr>
          <w:rFonts w:hint="eastAsia" w:ascii="仿宋_GB2312" w:hAnsi="仿宋_GB2312" w:eastAsia="仿宋_GB2312" w:cs="仿宋_GB2312"/>
          <w:b w:val="0"/>
          <w:bCs w:val="0"/>
          <w:sz w:val="32"/>
          <w:szCs w:val="32"/>
          <w:shd w:val="clear" w:color="auto" w:fill="FFFFFF"/>
        </w:rPr>
        <w:t>2.获取信用码</w:t>
      </w:r>
    </w:p>
    <w:p>
      <w:pPr>
        <w:spacing w:line="600" w:lineRule="exact"/>
        <w:ind w:firstLine="640" w:firstLineChars="200"/>
        <w:rPr>
          <w:rFonts w:hint="eastAsia" w:ascii="仿宋_GB2312" w:hAnsi="仿宋_GB2312" w:eastAsia="仿宋_GB2312" w:cs="仿宋_GB2312"/>
          <w:bCs/>
          <w:sz w:val="32"/>
          <w:szCs w:val="32"/>
          <w:shd w:val="clear" w:color="auto" w:fill="FFFFFF"/>
        </w:rPr>
      </w:pPr>
      <w:r>
        <w:rPr>
          <w:rFonts w:hint="eastAsia" w:ascii="仿宋_GB2312" w:hAnsi="仿宋_GB2312" w:eastAsia="仿宋_GB2312" w:cs="仿宋_GB2312"/>
          <w:bCs/>
          <w:sz w:val="32"/>
          <w:szCs w:val="32"/>
          <w:shd w:val="clear" w:color="auto" w:fill="FFFFFF"/>
        </w:rPr>
        <w:t>信用码支持通过复制链接或下载二维码图片两种方式获取。</w:t>
      </w:r>
    </w:p>
    <w:p>
      <w:pPr>
        <w:rPr>
          <w:rFonts w:hint="eastAsia" w:ascii="仿宋_GB2312" w:hAnsi="仿宋_GB2312" w:eastAsia="仿宋_GB2312" w:cs="仿宋_GB2312"/>
          <w:bCs/>
          <w:sz w:val="32"/>
          <w:szCs w:val="32"/>
          <w:shd w:val="clear" w:color="auto" w:fill="FFFFFF"/>
          <w:lang w:eastAsia="zh-CN"/>
        </w:rPr>
      </w:pPr>
      <w:r>
        <w:rPr>
          <w:rFonts w:hint="eastAsia" w:ascii="Arial" w:eastAsia="宋体"/>
          <w:sz w:val="32"/>
          <w:szCs w:val="32"/>
          <w:lang w:eastAsia="zh-CN"/>
        </w:rPr>
        <w:drawing>
          <wp:inline distT="0" distB="0" distL="114300" distR="114300">
            <wp:extent cx="5606415" cy="2985770"/>
            <wp:effectExtent l="0" t="0" r="13335" b="5080"/>
            <wp:docPr id="10" name="图片 10"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3"/>
                    <pic:cNvPicPr>
                      <a:picLocks noChangeAspect="1"/>
                    </pic:cNvPicPr>
                  </pic:nvPicPr>
                  <pic:blipFill>
                    <a:blip r:embed="rId13"/>
                    <a:stretch>
                      <a:fillRect/>
                    </a:stretch>
                  </pic:blipFill>
                  <pic:spPr>
                    <a:xfrm>
                      <a:off x="0" y="0"/>
                      <a:ext cx="5606415" cy="2985770"/>
                    </a:xfrm>
                    <a:prstGeom prst="rect">
                      <a:avLst/>
                    </a:prstGeom>
                    <a:noFill/>
                    <a:ln>
                      <a:noFill/>
                    </a:ln>
                  </pic:spPr>
                </pic:pic>
              </a:graphicData>
            </a:graphic>
          </wp:inline>
        </w:drawing>
      </w:r>
    </w:p>
    <w:p>
      <w:pPr>
        <w:spacing w:line="600" w:lineRule="exact"/>
        <w:ind w:firstLine="640" w:firstLineChars="200"/>
        <w:rPr>
          <w:rFonts w:hint="eastAsia" w:ascii="仿宋_GB2312" w:hAnsi="仿宋_GB2312" w:eastAsia="仿宋_GB2312" w:cs="仿宋_GB2312"/>
          <w:bCs/>
          <w:sz w:val="32"/>
          <w:szCs w:val="32"/>
          <w:shd w:val="clear" w:color="auto" w:fill="FFFFFF"/>
        </w:rPr>
      </w:pPr>
      <w:r>
        <w:rPr>
          <w:rFonts w:hint="eastAsia" w:ascii="仿宋_GB2312" w:hAnsi="仿宋_GB2312" w:eastAsia="仿宋_GB2312" w:cs="仿宋_GB2312"/>
          <w:bCs/>
          <w:sz w:val="32"/>
          <w:szCs w:val="32"/>
          <w:shd w:val="clear" w:color="auto" w:fill="FFFFFF"/>
        </w:rPr>
        <w:t>点击【复制链接】，可复制信用码展示的链接，用户可以通过链接查看涉税服务人员的信息详情。</w:t>
      </w:r>
    </w:p>
    <w:p>
      <w:pPr>
        <w:spacing w:line="600" w:lineRule="exact"/>
        <w:ind w:firstLine="640" w:firstLineChars="200"/>
        <w:rPr>
          <w:rFonts w:hint="eastAsia" w:ascii="仿宋_GB2312" w:hAnsi="仿宋_GB2312" w:eastAsia="仿宋_GB2312" w:cs="仿宋_GB2312"/>
          <w:bCs/>
          <w:sz w:val="32"/>
          <w:szCs w:val="32"/>
          <w:shd w:val="clear" w:color="auto" w:fill="FFFFFF"/>
        </w:rPr>
      </w:pPr>
      <w:r>
        <w:rPr>
          <w:rFonts w:hint="eastAsia" w:ascii="仿宋_GB2312" w:hAnsi="仿宋_GB2312" w:eastAsia="仿宋_GB2312" w:cs="仿宋_GB2312"/>
          <w:bCs/>
          <w:sz w:val="32"/>
          <w:szCs w:val="32"/>
          <w:shd w:val="clear" w:color="auto" w:fill="FFFFFF"/>
        </w:rPr>
        <w:t>点击【下载二维码】，用户可以通过手机扫一扫查看涉税服务人员的信息详情。</w:t>
      </w:r>
    </w:p>
    <w:p>
      <w:pPr>
        <w:ind w:left="0" w:leftChars="0" w:firstLine="0" w:firstLineChars="0"/>
        <w:jc w:val="center"/>
        <w:rPr>
          <w:rFonts w:hint="eastAsia" w:ascii="仿宋_GB2312" w:hAnsi="仿宋_GB2312" w:eastAsia="仿宋_GB2312" w:cs="仿宋_GB2312"/>
          <w:bCs/>
          <w:sz w:val="32"/>
          <w:szCs w:val="32"/>
          <w:shd w:val="clear" w:color="auto" w:fill="FFFFFF"/>
          <w:lang w:eastAsia="zh-CN"/>
        </w:rPr>
      </w:pPr>
      <w:r>
        <w:rPr>
          <w:rFonts w:hint="eastAsia" w:ascii="Arial" w:eastAsia="仿宋"/>
          <w:sz w:val="32"/>
          <w:szCs w:val="32"/>
          <w:lang w:eastAsia="zh-CN"/>
        </w:rPr>
        <w:drawing>
          <wp:inline distT="0" distB="0" distL="114300" distR="114300">
            <wp:extent cx="4295140" cy="5261610"/>
            <wp:effectExtent l="0" t="0" r="10160" b="15240"/>
            <wp:docPr id="11" name="图片 11"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4"/>
                    <pic:cNvPicPr>
                      <a:picLocks noChangeAspect="1"/>
                    </pic:cNvPicPr>
                  </pic:nvPicPr>
                  <pic:blipFill>
                    <a:blip r:embed="rId14"/>
                    <a:stretch>
                      <a:fillRect/>
                    </a:stretch>
                  </pic:blipFill>
                  <pic:spPr>
                    <a:xfrm>
                      <a:off x="0" y="0"/>
                      <a:ext cx="4295140" cy="5261610"/>
                    </a:xfrm>
                    <a:prstGeom prst="rect">
                      <a:avLst/>
                    </a:prstGeom>
                    <a:noFill/>
                    <a:ln>
                      <a:noFill/>
                    </a:ln>
                  </pic:spPr>
                </pic:pic>
              </a:graphicData>
            </a:graphic>
          </wp:inline>
        </w:drawing>
      </w:r>
    </w:p>
    <w:p>
      <w:pPr>
        <w:pStyle w:val="4"/>
        <w:spacing w:before="0" w:after="0"/>
        <w:ind w:firstLine="640" w:firstLineChars="200"/>
        <w:rPr>
          <w:rFonts w:hint="eastAsia" w:ascii="仿宋_GB2312" w:hAnsi="仿宋_GB2312" w:eastAsia="仿宋_GB2312" w:cs="仿宋_GB2312"/>
          <w:b w:val="0"/>
          <w:bCs w:val="0"/>
          <w:sz w:val="32"/>
          <w:szCs w:val="32"/>
          <w:shd w:val="clear" w:color="auto" w:fill="FFFFFF"/>
        </w:rPr>
      </w:pPr>
      <w:r>
        <w:rPr>
          <w:rFonts w:hint="eastAsia" w:ascii="仿宋_GB2312" w:hAnsi="仿宋_GB2312" w:eastAsia="仿宋_GB2312" w:cs="仿宋_GB2312"/>
          <w:b w:val="0"/>
          <w:bCs w:val="0"/>
          <w:sz w:val="32"/>
          <w:szCs w:val="32"/>
          <w:shd w:val="clear" w:color="auto" w:fill="FFFFFF"/>
        </w:rPr>
        <w:t>3.查看信用码</w:t>
      </w:r>
    </w:p>
    <w:p>
      <w:pPr>
        <w:ind w:firstLine="640" w:firstLineChars="200"/>
        <w:rPr>
          <w:rFonts w:hint="eastAsia" w:ascii="仿宋_GB2312" w:hAnsi="仿宋_GB2312" w:eastAsia="仿宋_GB2312" w:cs="仿宋_GB2312"/>
          <w:bCs/>
          <w:sz w:val="32"/>
          <w:szCs w:val="32"/>
          <w:shd w:val="clear" w:color="auto" w:fill="FFFFFF"/>
        </w:rPr>
      </w:pPr>
      <w:r>
        <w:rPr>
          <w:rFonts w:hint="eastAsia" w:ascii="仿宋_GB2312" w:hAnsi="仿宋_GB2312" w:eastAsia="仿宋_GB2312" w:cs="仿宋_GB2312"/>
          <w:bCs/>
          <w:sz w:val="32"/>
          <w:szCs w:val="32"/>
          <w:shd w:val="clear" w:color="auto" w:fill="FFFFFF"/>
        </w:rPr>
        <w:t>通过打开链接或扫描信用码二维码的方式，进入信息详情界面，如下图。</w:t>
      </w:r>
    </w:p>
    <w:p>
      <w:pPr>
        <w:rPr>
          <w:rFonts w:hint="eastAsia" w:ascii="华文仿宋" w:hAnsi="华文仿宋" w:eastAsia="华文仿宋" w:cs="华文仿宋"/>
          <w:bCs/>
          <w:sz w:val="32"/>
          <w:szCs w:val="32"/>
          <w:shd w:val="clear" w:color="auto" w:fill="FFFFFF"/>
          <w:lang w:eastAsia="zh-CN"/>
        </w:rPr>
      </w:pPr>
      <w:r>
        <w:rPr>
          <w:rFonts w:hint="eastAsia" w:ascii="华文仿宋" w:hAnsi="华文仿宋" w:eastAsia="华文仿宋" w:cs="华文仿宋"/>
          <w:bCs/>
          <w:sz w:val="32"/>
          <w:szCs w:val="32"/>
          <w:shd w:val="clear" w:color="auto" w:fill="FFFFFF"/>
          <w:lang w:eastAsia="zh-CN"/>
        </w:rPr>
        <w:drawing>
          <wp:inline distT="0" distB="0" distL="114300" distR="114300">
            <wp:extent cx="5745480" cy="2813685"/>
            <wp:effectExtent l="0" t="0" r="7620" b="5715"/>
            <wp:docPr id="12" name="图片 12" descr="个人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个人6"/>
                    <pic:cNvPicPr>
                      <a:picLocks noChangeAspect="1"/>
                    </pic:cNvPicPr>
                  </pic:nvPicPr>
                  <pic:blipFill>
                    <a:blip r:embed="rId15"/>
                    <a:stretch>
                      <a:fillRect/>
                    </a:stretch>
                  </pic:blipFill>
                  <pic:spPr>
                    <a:xfrm>
                      <a:off x="0" y="0"/>
                      <a:ext cx="5745480" cy="2813685"/>
                    </a:xfrm>
                    <a:prstGeom prst="rect">
                      <a:avLst/>
                    </a:prstGeom>
                    <a:noFill/>
                    <a:ln>
                      <a:noFill/>
                    </a:ln>
                  </pic:spPr>
                </pic:pic>
              </a:graphicData>
            </a:graphic>
          </wp:inline>
        </w:drawing>
      </w:r>
    </w:p>
    <w:p>
      <w:pPr>
        <w:pStyle w:val="3"/>
        <w:tabs>
          <w:tab w:val="left" w:pos="4273"/>
        </w:tabs>
        <w:ind w:firstLine="583" w:firstLineChars="200"/>
        <w:rPr>
          <w:rStyle w:val="7"/>
          <w:rFonts w:hint="default" w:ascii="仿宋" w:hAnsi="仿宋" w:eastAsia="仿宋" w:cs="仿宋"/>
          <w:b/>
          <w:bCs/>
          <w:sz w:val="32"/>
          <w:szCs w:val="32"/>
          <w:lang w:val="en-US" w:eastAsia="zh-CN"/>
        </w:rPr>
      </w:pPr>
      <w:r>
        <w:rPr>
          <w:rStyle w:val="7"/>
          <w:rFonts w:hint="eastAsia" w:ascii="仿宋" w:hAnsi="仿宋" w:eastAsia="仿宋" w:cs="仿宋"/>
          <w:b/>
          <w:bCs/>
          <w:sz w:val="32"/>
          <w:szCs w:val="32"/>
          <w:lang w:val="en" w:eastAsia="zh-CN"/>
        </w:rPr>
        <w:t>注</w:t>
      </w:r>
      <w:r>
        <w:rPr>
          <w:rStyle w:val="7"/>
          <w:rFonts w:hint="eastAsia" w:ascii="仿宋" w:hAnsi="仿宋" w:eastAsia="仿宋" w:cs="仿宋"/>
          <w:b/>
          <w:bCs/>
          <w:sz w:val="32"/>
          <w:szCs w:val="32"/>
          <w:lang w:val="en-US" w:eastAsia="zh-CN"/>
        </w:rPr>
        <w:t>:若申领信用码不成功,请拨打国家税务总局辽宁省税务局12366纳税缴费服务热线咨询,或寻求主管税务机关予以解决。</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78B752B"/>
    <w:rsid w:val="278B75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2"/>
    <w:basedOn w:val="1"/>
    <w:next w:val="1"/>
    <w:link w:val="7"/>
    <w:qFormat/>
    <w:uiPriority w:val="0"/>
    <w:pPr>
      <w:widowControl/>
      <w:spacing w:before="225" w:after="100" w:afterAutospacing="1" w:line="465" w:lineRule="atLeast"/>
      <w:jc w:val="left"/>
      <w:outlineLvl w:val="1"/>
    </w:pPr>
    <w:rPr>
      <w:rFonts w:ascii="宋体" w:hAnsi="宋体" w:cs="宋体"/>
      <w:b/>
      <w:bCs/>
      <w:color w:val="FF0000"/>
      <w:spacing w:val="-15"/>
      <w:kern w:val="0"/>
      <w:sz w:val="27"/>
      <w:szCs w:val="27"/>
    </w:rPr>
  </w:style>
  <w:style w:type="paragraph" w:styleId="3">
    <w:name w:val="heading 3"/>
    <w:basedOn w:val="1"/>
    <w:next w:val="1"/>
    <w:qFormat/>
    <w:uiPriority w:val="0"/>
    <w:pPr>
      <w:keepNext/>
      <w:keepLines/>
      <w:spacing w:before="260" w:beforeLines="0" w:beforeAutospacing="0" w:after="260" w:afterLines="0" w:afterAutospacing="0" w:line="413" w:lineRule="auto"/>
      <w:outlineLvl w:val="2"/>
    </w:pPr>
    <w:rPr>
      <w:b/>
      <w:sz w:val="32"/>
    </w:rPr>
  </w:style>
  <w:style w:type="paragraph" w:styleId="4">
    <w:name w:val="heading 4"/>
    <w:basedOn w:val="1"/>
    <w:next w:val="1"/>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6">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character" w:customStyle="1" w:styleId="7">
    <w:name w:val="标题 2 字符"/>
    <w:link w:val="2"/>
    <w:qFormat/>
    <w:uiPriority w:val="0"/>
    <w:rPr>
      <w:rFonts w:ascii="宋体" w:hAnsi="宋体" w:cs="宋体"/>
      <w:b/>
      <w:bCs/>
      <w:color w:val="FF0000"/>
      <w:spacing w:val="-15"/>
      <w:kern w:val="0"/>
      <w:sz w:val="27"/>
      <w:szCs w:val="27"/>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Office_11.8.2.10158_F1E327BC-269C-435d-A152-05C5408002CA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2025-01-21T06:16:00Z</dcterms:created>
  <dc:creator>陈浩</dc:creator>
  <cp:lastModifiedBy>陈浩</cp:lastModifiedBy>
  <dcterms:modified xsi:type="dcterms:W3CDTF">2025-01-21T06:17:01Z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2052-11.8.2.10158</vt:lpwstr>
  </property>
</Properties>
</file>